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897C3" w14:textId="77777777" w:rsidR="005852F4" w:rsidRPr="00CF3B9B" w:rsidRDefault="005852F4" w:rsidP="006F3117">
      <w:pPr>
        <w:pStyle w:val="ListeParagra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08CC5314" w14:textId="62C96C5B" w:rsidR="00437C69" w:rsidRPr="00CF3B9B" w:rsidRDefault="00A61A5E" w:rsidP="006F3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r w:rsidRPr="00CF3B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ÖLÇEK ÇALIŞMALARINDA UYULMASI GEREKEN KURALLAR </w:t>
      </w:r>
    </w:p>
    <w:p w14:paraId="77F9320D" w14:textId="77777777" w:rsidR="006F3117" w:rsidRPr="00CF3B9B" w:rsidRDefault="006F3117" w:rsidP="006F3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7F4DEABB" w14:textId="77777777" w:rsidR="002A1421" w:rsidRPr="00C579F9" w:rsidRDefault="002A1421" w:rsidP="002A1421">
      <w:pPr>
        <w:pStyle w:val="ListeParagraf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4E2348DE" w14:textId="78F725EE" w:rsidR="00F06B9F" w:rsidRPr="00C579F9" w:rsidRDefault="00F06B9F" w:rsidP="00C579F9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79F9">
        <w:rPr>
          <w:rFonts w:ascii="Times New Roman" w:eastAsia="Times New Roman" w:hAnsi="Times New Roman" w:cs="Times New Roman"/>
          <w:sz w:val="24"/>
          <w:szCs w:val="24"/>
          <w:lang w:eastAsia="tr-TR"/>
        </w:rPr>
        <w:t>Araştırma</w:t>
      </w:r>
      <w:r w:rsidR="00CF3B9B" w:rsidRPr="00C579F9">
        <w:rPr>
          <w:rFonts w:ascii="Times New Roman" w:eastAsia="Times New Roman" w:hAnsi="Times New Roman" w:cs="Times New Roman"/>
          <w:sz w:val="24"/>
          <w:szCs w:val="24"/>
          <w:lang w:eastAsia="tr-TR"/>
        </w:rPr>
        <w:t>lar</w:t>
      </w:r>
      <w:r w:rsidRPr="00C579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da, daha önceden Türkçe geçerlilik ve güvenirlilik özellikleri gösterilmiş ve bilimsel makale olarak yayınlanmış </w:t>
      </w:r>
      <w:r w:rsidR="00CF3B9B" w:rsidRPr="00C579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herhangi </w:t>
      </w:r>
      <w:r w:rsidRPr="00C579F9">
        <w:rPr>
          <w:rFonts w:ascii="Times New Roman" w:eastAsia="Times New Roman" w:hAnsi="Times New Roman" w:cs="Times New Roman"/>
          <w:sz w:val="24"/>
          <w:szCs w:val="24"/>
          <w:lang w:eastAsia="tr-TR"/>
        </w:rPr>
        <w:t>bir ölçek kullanılacaksa, hem ölçeğin orijinal dildeki araştırma yayını hem de Türkçe geçerlik-güvenirlik yayını ayrı ayrı</w:t>
      </w:r>
      <w:r w:rsidR="00CF3B9B" w:rsidRPr="00C579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araştırma </w:t>
      </w:r>
      <w:r w:rsidRPr="00C579F9">
        <w:rPr>
          <w:rFonts w:ascii="Times New Roman" w:eastAsia="Times New Roman" w:hAnsi="Times New Roman" w:cs="Times New Roman"/>
          <w:sz w:val="24"/>
          <w:szCs w:val="24"/>
          <w:lang w:eastAsia="tr-TR"/>
        </w:rPr>
        <w:t>kaynaklar</w:t>
      </w:r>
      <w:r w:rsidR="00CF3B9B" w:rsidRPr="00C579F9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Pr="00C579F9">
        <w:rPr>
          <w:rFonts w:ascii="Times New Roman" w:eastAsia="Times New Roman" w:hAnsi="Times New Roman" w:cs="Times New Roman"/>
          <w:sz w:val="24"/>
          <w:szCs w:val="24"/>
          <w:lang w:eastAsia="tr-TR"/>
        </w:rPr>
        <w:t>da refere edilerek verilmelidir.</w:t>
      </w:r>
      <w:r w:rsidR="00CF3B9B" w:rsidRPr="00C579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Etik kurul </w:t>
      </w:r>
      <w:r w:rsidR="003632F5" w:rsidRPr="00C579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başvurusunda Yöntem kısmında belirtilmelidir. </w:t>
      </w:r>
    </w:p>
    <w:p w14:paraId="175206FF" w14:textId="77777777" w:rsidR="00F06B9F" w:rsidRPr="00CF3B9B" w:rsidRDefault="00F06B9F" w:rsidP="00C32254">
      <w:pPr>
        <w:pStyle w:val="ListeParagraf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4FD2BEEC" w14:textId="0120A3FC" w:rsidR="00437C69" w:rsidRPr="00CF3B9B" w:rsidRDefault="00437C69" w:rsidP="006F3117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F3B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Ölçeğin Türkçe geçerlik güvenirliği yoksa, söz konusu ölçek ile değil; aynı duygu durumunu veya aynı olguyu/olayı vs. ölçen </w:t>
      </w:r>
      <w:r w:rsidRPr="00CF3B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Türkçe geçerlik-güvenirliği yapılmış</w:t>
      </w:r>
      <w:r w:rsidRPr="00CF3B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başka bir ölçek ile çalışılması gerekmektedir.</w:t>
      </w:r>
    </w:p>
    <w:p w14:paraId="0FC507B9" w14:textId="77777777" w:rsidR="002558BA" w:rsidRPr="00CF3B9B" w:rsidRDefault="002558BA" w:rsidP="002558BA">
      <w:pPr>
        <w:pStyle w:val="ListeParagraf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5C3F9F09" w14:textId="379E56C7" w:rsidR="002558BA" w:rsidRPr="00CF3B9B" w:rsidRDefault="002558BA" w:rsidP="002558BA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F3B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Başka bir dilde geliştirilmiş bir ölçeğin Türkçe geçerlik</w:t>
      </w:r>
      <w:r w:rsidR="0095785D" w:rsidRPr="00CF3B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-</w:t>
      </w:r>
      <w:r w:rsidRPr="00CF3B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güvenirliğine ili</w:t>
      </w:r>
      <w:r w:rsidR="0095785D" w:rsidRPr="00CF3B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ş</w:t>
      </w:r>
      <w:r w:rsidRPr="00CF3B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kin bir araştırma yapılacaksa, ölçek sahibinden onay alınması (e-mail çıktısı veya üzerinde ölçek sahibinin ıslak imzası ya da mührünün olduğu bir dilekçenin başvuru dosyasına eklenmesi)</w:t>
      </w:r>
      <w:r w:rsidR="0095785D" w:rsidRPr="00CF3B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95785D" w:rsidRPr="00CF3B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zorunludur.</w:t>
      </w:r>
      <w:r w:rsidR="00A95055" w:rsidRPr="00CF3B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</w:t>
      </w:r>
      <w:r w:rsidR="00A95055" w:rsidRPr="00CF3B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Bununla birlikte ölçeğin geliştirildiğine ait orijinal yayının referans listesine eklenmesi gerekmektedir.</w:t>
      </w:r>
    </w:p>
    <w:p w14:paraId="247EB5F9" w14:textId="77777777" w:rsidR="00122880" w:rsidRPr="00CF3B9B" w:rsidRDefault="00122880" w:rsidP="00122880">
      <w:pPr>
        <w:pStyle w:val="ListeParagraf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10571ACD" w14:textId="39BEC346" w:rsidR="00171A2C" w:rsidRPr="00CF3B9B" w:rsidRDefault="00122880" w:rsidP="007431AE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F3B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Başka bir dilde geliştirilmiş bir ölçeğin Türkçe geçerlik-güvenirliğine ilişkin araştırmalarda </w:t>
      </w:r>
      <w:r w:rsidR="00171A2C" w:rsidRPr="00CF3B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dil geçerliğinin ve dil adaptasyonunun nasıl sağlanacağına ilişkin </w:t>
      </w:r>
      <w:r w:rsidR="00CA46A3" w:rsidRPr="00CF3B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(</w:t>
      </w:r>
      <w:r w:rsidR="00F8638F" w:rsidRPr="00CF3B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dil geçerliği için </w:t>
      </w:r>
      <w:r w:rsidR="00CA46A3" w:rsidRPr="00CF3B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ana dili ölçeğin geliştirildiği dilde olan</w:t>
      </w:r>
      <w:r w:rsidR="00F8638F" w:rsidRPr="00CF3B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dil adaptasyonu için</w:t>
      </w:r>
      <w:r w:rsidR="00926884" w:rsidRPr="00CF3B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ise</w:t>
      </w:r>
      <w:r w:rsidR="00CA46A3" w:rsidRPr="00CF3B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konusunda uzman bireylerden görüş alınacağının belirtilmesi gibi) </w:t>
      </w:r>
      <w:r w:rsidR="00171A2C" w:rsidRPr="00CF3B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detaylı bilginin Yöntem bölümünde </w:t>
      </w:r>
      <w:r w:rsidR="00A95055" w:rsidRPr="00CF3B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açıklanmalıdır.</w:t>
      </w:r>
    </w:p>
    <w:p w14:paraId="5432FA68" w14:textId="77777777" w:rsidR="00CA46A3" w:rsidRPr="00CF3B9B" w:rsidRDefault="00CA46A3" w:rsidP="00CA4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0BEA3133" w14:textId="2CF208C8" w:rsidR="00437C69" w:rsidRPr="00CF3B9B" w:rsidRDefault="00437C69" w:rsidP="006F3117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F3B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Skorlama / Puanlama içeren çalışmalarda skorlama / puanlama vs. herhangi bir ölçeğe göre yapılıyorsa söz konusu ölçeğin Türkçe geçerlik-güvenirlik yayını ile orijinal yayının referans listesine eklenmesi ve skorlamanın / puanlamanın nasıl yapıldığı</w:t>
      </w:r>
      <w:r w:rsidR="00E4134B" w:rsidRPr="00CF3B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nın</w:t>
      </w:r>
      <w:r w:rsidRPr="00CF3B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Yöntem bölümünde detaylı biçimde açıklanması gerekmektedir.</w:t>
      </w:r>
    </w:p>
    <w:p w14:paraId="6CDDA5DF" w14:textId="77777777" w:rsidR="00437C69" w:rsidRPr="00CF3B9B" w:rsidRDefault="00437C69" w:rsidP="006F3117">
      <w:pPr>
        <w:pStyle w:val="ListeParagra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5E2281E2" w14:textId="4230C0D6" w:rsidR="00437C69" w:rsidRPr="00CF3B9B" w:rsidRDefault="00437C69" w:rsidP="006F3117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F3B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Skorlama / puanlama herhangi bir ölçeğe göre yapılmıyorsa, söz konusu skorlama /puanlamayı içeren orijinal yayının sahibinden yayın için kullanım izni alınması </w:t>
      </w:r>
      <w:r w:rsidR="00776E56" w:rsidRPr="00CF3B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(</w:t>
      </w:r>
      <w:r w:rsidR="006F3117" w:rsidRPr="00CF3B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e-mail çıktısı veya üzerinde yayın sahibinin ıslak imzası ya da mührünün olduğu bir dilekçenin başvuru dosyasına eklenmesi</w:t>
      </w:r>
      <w:r w:rsidR="00776E56" w:rsidRPr="00CF3B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) </w:t>
      </w:r>
      <w:r w:rsidR="006F3117" w:rsidRPr="00CF3B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gerekmekte</w:t>
      </w:r>
      <w:r w:rsidR="0095785D" w:rsidRPr="00CF3B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olup</w:t>
      </w:r>
      <w:r w:rsidR="00A95055" w:rsidRPr="00CF3B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  <w:r w:rsidR="0095785D" w:rsidRPr="00CF3B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6F3117" w:rsidRPr="00CF3B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skorlama/puanlamanın nasıl yapıldığı Yöntem bölümünde net biçimde açıklanmalıdır.</w:t>
      </w:r>
    </w:p>
    <w:p w14:paraId="324190A6" w14:textId="77777777" w:rsidR="006F3117" w:rsidRPr="00CF3B9B" w:rsidRDefault="006F3117" w:rsidP="006F3117">
      <w:pPr>
        <w:pStyle w:val="ListeParagraf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0489B717" w14:textId="3176036B" w:rsidR="006F3117" w:rsidRPr="00CF3B9B" w:rsidRDefault="006F3117" w:rsidP="006F3117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F3B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Anket çalışmalarında anketteki sorular başka bir kaynaktan alınmışsa söz konusu kaynak veya kaynakların referans listesine eklenmesi gerekmektedir, anket soruları herhangi bir kaynaktan alınmamış ve araştırmacı tarafından </w:t>
      </w:r>
      <w:r w:rsidR="005346D6" w:rsidRPr="00CF3B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literatür taranarak </w:t>
      </w:r>
      <w:r w:rsidRPr="00CF3B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hazırlanmışsa bu detay Yöntem bölümünde belirtilmelidir.</w:t>
      </w:r>
    </w:p>
    <w:p w14:paraId="5B40947A" w14:textId="2E02168F" w:rsidR="008133E7" w:rsidRDefault="008133E7" w:rsidP="00B536AC">
      <w:pPr>
        <w:pStyle w:val="ListeParagraf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14:paraId="1978C612" w14:textId="7D29D254" w:rsidR="00272714" w:rsidRDefault="00272714" w:rsidP="00272714">
      <w:pPr>
        <w:pStyle w:val="ListeParagraf"/>
      </w:pPr>
    </w:p>
    <w:sectPr w:rsidR="00272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315C8"/>
    <w:multiLevelType w:val="hybridMultilevel"/>
    <w:tmpl w:val="87AA09B2"/>
    <w:lvl w:ilvl="0" w:tplc="A3406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229B"/>
    <w:multiLevelType w:val="hybridMultilevel"/>
    <w:tmpl w:val="488CB490"/>
    <w:lvl w:ilvl="0" w:tplc="4B94D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53CF6"/>
    <w:multiLevelType w:val="hybridMultilevel"/>
    <w:tmpl w:val="478C580C"/>
    <w:lvl w:ilvl="0" w:tplc="C5003A9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681953"/>
    <w:multiLevelType w:val="hybridMultilevel"/>
    <w:tmpl w:val="00643540"/>
    <w:lvl w:ilvl="0" w:tplc="87D6BA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203B4F"/>
    <w:multiLevelType w:val="hybridMultilevel"/>
    <w:tmpl w:val="58C03B10"/>
    <w:lvl w:ilvl="0" w:tplc="9A4CD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14"/>
    <w:rsid w:val="00122880"/>
    <w:rsid w:val="00171A2C"/>
    <w:rsid w:val="002558BA"/>
    <w:rsid w:val="00272714"/>
    <w:rsid w:val="002A1421"/>
    <w:rsid w:val="00362A02"/>
    <w:rsid w:val="003632F5"/>
    <w:rsid w:val="00437C69"/>
    <w:rsid w:val="005346D6"/>
    <w:rsid w:val="00556C65"/>
    <w:rsid w:val="005852F4"/>
    <w:rsid w:val="006E620A"/>
    <w:rsid w:val="006F3117"/>
    <w:rsid w:val="00776E56"/>
    <w:rsid w:val="008133E7"/>
    <w:rsid w:val="00926884"/>
    <w:rsid w:val="0095785D"/>
    <w:rsid w:val="00A61A5E"/>
    <w:rsid w:val="00A95055"/>
    <w:rsid w:val="00B06561"/>
    <w:rsid w:val="00B536AC"/>
    <w:rsid w:val="00C32254"/>
    <w:rsid w:val="00C579F9"/>
    <w:rsid w:val="00CA46A3"/>
    <w:rsid w:val="00CF3B9B"/>
    <w:rsid w:val="00E4134B"/>
    <w:rsid w:val="00F06B9F"/>
    <w:rsid w:val="00F8638F"/>
    <w:rsid w:val="00FB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A5F8"/>
  <w15:chartTrackingRefBased/>
  <w15:docId w15:val="{DA8F0773-C67C-4482-B70B-E805A0E4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2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Meriç Konar</dc:creator>
  <cp:keywords/>
  <dc:description/>
  <cp:lastModifiedBy>Meriç Konar</cp:lastModifiedBy>
  <cp:revision>3</cp:revision>
  <dcterms:created xsi:type="dcterms:W3CDTF">2021-02-07T12:21:00Z</dcterms:created>
  <dcterms:modified xsi:type="dcterms:W3CDTF">2021-02-08T13:15:00Z</dcterms:modified>
</cp:coreProperties>
</file>